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486DA" w14:textId="77777777" w:rsidR="00A561C3" w:rsidRPr="00BF1EA9" w:rsidRDefault="009B4FBD" w:rsidP="00BF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1EA9">
        <w:rPr>
          <w:rFonts w:ascii="Times New Roman" w:hAnsi="Times New Roman" w:cs="Times New Roman"/>
          <w:sz w:val="24"/>
          <w:szCs w:val="24"/>
          <w:lang w:val="en-US"/>
        </w:rPr>
        <w:t>Hi B</w:t>
      </w:r>
      <w:r w:rsidR="007967C8" w:rsidRPr="00BF1EA9">
        <w:rPr>
          <w:rFonts w:ascii="Times New Roman" w:hAnsi="Times New Roman" w:cs="Times New Roman"/>
          <w:sz w:val="24"/>
          <w:szCs w:val="24"/>
          <w:lang w:val="en-US"/>
        </w:rPr>
        <w:t>enny,</w:t>
      </w:r>
    </w:p>
    <w:p w14:paraId="66C9D00E" w14:textId="7DCC145C" w:rsidR="007967C8" w:rsidRPr="00BF1EA9" w:rsidRDefault="005C6497" w:rsidP="00BF1E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BF1EA9">
        <w:rPr>
          <w:rFonts w:ascii="Times New Roman" w:hAnsi="Times New Roman" w:cs="Times New Roman"/>
          <w:sz w:val="24"/>
          <w:szCs w:val="24"/>
          <w:lang w:val="en-US"/>
        </w:rPr>
        <w:t>I agree with you that the scientific community is the appropriate audience for the article. At large, the article</w:t>
      </w:r>
      <w:r w:rsidR="006D5A6B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 seeks to establish </w:t>
      </w:r>
      <w:r w:rsidR="00445AEE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if the reproducibility </w:t>
      </w:r>
      <w:r w:rsidR="0060674B" w:rsidRPr="00BF1EA9">
        <w:rPr>
          <w:rFonts w:ascii="Times New Roman" w:hAnsi="Times New Roman" w:cs="Times New Roman"/>
          <w:sz w:val="24"/>
          <w:szCs w:val="24"/>
          <w:lang w:val="en-US"/>
        </w:rPr>
        <w:t>narrative</w:t>
      </w:r>
      <w:r w:rsidR="00445AEE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 is true or made up. </w:t>
      </w:r>
      <w:r w:rsidR="0060674B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I also believe that has very little to do with this class. </w:t>
      </w:r>
      <w:r w:rsidR="008E4EA7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However, </w:t>
      </w:r>
      <w:r w:rsidR="00AF1ABD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I also think that </w:t>
      </w:r>
      <w:r w:rsidR="00962699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we are part of the scientific community and should be concerned about the reproducibility crisis. </w:t>
      </w:r>
      <w:r w:rsidR="0081612E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The issue may affect our future if it goes unchecked. </w:t>
      </w:r>
      <w:r w:rsidR="00E303F5">
        <w:rPr>
          <w:rFonts w:ascii="Times New Roman" w:hAnsi="Times New Roman" w:cs="Times New Roman"/>
          <w:sz w:val="24"/>
          <w:szCs w:val="24"/>
          <w:lang w:val="en-US"/>
        </w:rPr>
        <w:t>Everyone indeed</w:t>
      </w:r>
      <w:r w:rsidR="005E4D17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 has the moral responsibility to preserve academic integrity. </w:t>
      </w:r>
      <w:r w:rsidR="00FA3F01" w:rsidRPr="00BF1EA9">
        <w:rPr>
          <w:rFonts w:ascii="Times New Roman" w:hAnsi="Times New Roman" w:cs="Times New Roman"/>
          <w:sz w:val="24"/>
          <w:szCs w:val="24"/>
          <w:lang w:val="en-US"/>
        </w:rPr>
        <w:t>I think stud</w:t>
      </w:r>
      <w:bookmarkStart w:id="0" w:name="_GoBack"/>
      <w:bookmarkEnd w:id="0"/>
      <w:r w:rsidR="00FA3F01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ents have the potential to </w:t>
      </w:r>
      <w:r w:rsidR="00AF7EA2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address the reproducibility crisis if they observe etiquette with their online labs. </w:t>
      </w:r>
      <w:r w:rsidR="006B4043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You did talk of how important online labs are in enhancing education, to which I concur. </w:t>
      </w:r>
      <w:r w:rsidR="00E303F5">
        <w:rPr>
          <w:rFonts w:ascii="Times New Roman" w:hAnsi="Times New Roman" w:cs="Times New Roman"/>
          <w:sz w:val="24"/>
          <w:szCs w:val="24"/>
          <w:lang w:val="en-US"/>
        </w:rPr>
        <w:t>Besides</w:t>
      </w:r>
      <w:r w:rsidR="00CD18B2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, I think online labs can help address </w:t>
      </w:r>
      <w:r w:rsidR="00E303F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D18B2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reproducibility crisis </w:t>
      </w:r>
      <w:r w:rsidR="0029024A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if the integrated </w:t>
      </w:r>
      <w:r w:rsidR="00CD18B2" w:rsidRPr="00BF1EA9">
        <w:rPr>
          <w:rFonts w:ascii="Times New Roman" w:hAnsi="Times New Roman" w:cs="Times New Roman"/>
          <w:sz w:val="24"/>
          <w:szCs w:val="24"/>
          <w:lang w:val="en-US"/>
        </w:rPr>
        <w:t>tools</w:t>
      </w:r>
      <w:r w:rsidR="0029024A" w:rsidRPr="00BF1EA9">
        <w:rPr>
          <w:rFonts w:ascii="Times New Roman" w:hAnsi="Times New Roman" w:cs="Times New Roman"/>
          <w:sz w:val="24"/>
          <w:szCs w:val="24"/>
          <w:lang w:val="en-US"/>
        </w:rPr>
        <w:t xml:space="preserve"> are utilized well. </w:t>
      </w:r>
    </w:p>
    <w:sectPr w:rsidR="007967C8" w:rsidRPr="00BF1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0MjI1MTIwMzYyMzJW0lEKTi0uzszPAykwrAUA39XDviwAAAA="/>
  </w:docVars>
  <w:rsids>
    <w:rsidRoot w:val="00B24456"/>
    <w:rsid w:val="00037BC4"/>
    <w:rsid w:val="00141EBA"/>
    <w:rsid w:val="00144B55"/>
    <w:rsid w:val="00207D1E"/>
    <w:rsid w:val="0029024A"/>
    <w:rsid w:val="002C344E"/>
    <w:rsid w:val="00445AEE"/>
    <w:rsid w:val="005C6497"/>
    <w:rsid w:val="005E4D17"/>
    <w:rsid w:val="005F7FBD"/>
    <w:rsid w:val="0060674B"/>
    <w:rsid w:val="006B4043"/>
    <w:rsid w:val="006D491A"/>
    <w:rsid w:val="006D5A6B"/>
    <w:rsid w:val="006F6CDB"/>
    <w:rsid w:val="007967C8"/>
    <w:rsid w:val="007D4179"/>
    <w:rsid w:val="007D42C2"/>
    <w:rsid w:val="0081612E"/>
    <w:rsid w:val="008806F2"/>
    <w:rsid w:val="00884F5A"/>
    <w:rsid w:val="008E4EA7"/>
    <w:rsid w:val="00962699"/>
    <w:rsid w:val="009B4FBD"/>
    <w:rsid w:val="00A40916"/>
    <w:rsid w:val="00A561C3"/>
    <w:rsid w:val="00A832E5"/>
    <w:rsid w:val="00AF1ABD"/>
    <w:rsid w:val="00AF7EA2"/>
    <w:rsid w:val="00B24456"/>
    <w:rsid w:val="00BF1EA9"/>
    <w:rsid w:val="00CD18B2"/>
    <w:rsid w:val="00E303F5"/>
    <w:rsid w:val="00FA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D7E7D"/>
  <w15:chartTrackingRefBased/>
  <w15:docId w15:val="{53BB5216-DB69-4805-ACD8-AE334094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2020-04-11T23:48:00Z</dcterms:created>
  <dcterms:modified xsi:type="dcterms:W3CDTF">2020-04-12T00:44:00Z</dcterms:modified>
</cp:coreProperties>
</file>